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rPr>
          <w:rFonts w:ascii="仿宋_GB2312" w:hAnsi="黑体"/>
          <w:b/>
        </w:rPr>
      </w:pPr>
      <w:r>
        <w:rPr>
          <w:rFonts w:hint="eastAsia" w:ascii="仿宋_GB2312" w:hAnsi="黑体"/>
          <w:b/>
        </w:rPr>
        <w:t>附1-1</w:t>
      </w:r>
    </w:p>
    <w:p>
      <w:pPr>
        <w:widowControl/>
        <w:shd w:val="clear" w:color="auto" w:fill="FFFFFF"/>
        <w:spacing w:line="500" w:lineRule="exact"/>
        <w:rPr>
          <w:rFonts w:ascii="仿宋_GB2312" w:hAnsi="黑体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第五</w:t>
      </w: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44"/>
          <w:szCs w:val="44"/>
        </w:rPr>
        <w:t>届上海交通大学网络文化节作品创作</w:t>
      </w: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选题指南（学生组）</w:t>
      </w:r>
    </w:p>
    <w:p>
      <w:pPr>
        <w:rPr>
          <w:rFonts w:ascii="仿宋_GB2312" w:hAnsi="宋体"/>
        </w:rPr>
      </w:pPr>
    </w:p>
    <w:p>
      <w:pPr>
        <w:pStyle w:val="4"/>
        <w:numPr>
          <w:ilvl w:val="0"/>
          <w:numId w:val="1"/>
        </w:numPr>
        <w:ind w:left="0" w:firstLine="64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学习宣传习近平新时代中国特色社会主义思想和党的十九大精神</w:t>
      </w:r>
    </w:p>
    <w:p>
      <w:pPr>
        <w:pStyle w:val="4"/>
        <w:numPr>
          <w:ilvl w:val="0"/>
          <w:numId w:val="1"/>
        </w:numPr>
        <w:ind w:left="0" w:firstLine="64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学习习近平总书记在庆祝中国共产党成立100周年大会上的重要讲话精神</w:t>
      </w:r>
    </w:p>
    <w:p>
      <w:pPr>
        <w:pStyle w:val="4"/>
        <w:numPr>
          <w:ilvl w:val="0"/>
          <w:numId w:val="1"/>
        </w:numPr>
        <w:ind w:left="0" w:firstLine="64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党史学习教育先进典型人物、经验和做法</w:t>
      </w:r>
    </w:p>
    <w:p>
      <w:pPr>
        <w:pStyle w:val="4"/>
        <w:numPr>
          <w:ilvl w:val="0"/>
          <w:numId w:val="1"/>
        </w:numPr>
        <w:ind w:left="0" w:firstLine="64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展现青年脱贫攻坚和全面建设小康社会中的担当作为</w:t>
      </w:r>
    </w:p>
    <w:p>
      <w:pPr>
        <w:pStyle w:val="4"/>
        <w:numPr>
          <w:ilvl w:val="0"/>
          <w:numId w:val="1"/>
        </w:numPr>
        <w:ind w:left="0" w:firstLine="64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讲述青年学生勇于改革、善于创新，扎根基层、建功立业的生动事迹</w:t>
      </w:r>
    </w:p>
    <w:p>
      <w:pPr>
        <w:pStyle w:val="4"/>
        <w:numPr>
          <w:ilvl w:val="0"/>
          <w:numId w:val="1"/>
        </w:numPr>
        <w:ind w:left="0" w:firstLine="64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记录青年学生投身社会实践、增长知识才干的青春风采</w:t>
      </w:r>
    </w:p>
    <w:p>
      <w:pPr>
        <w:pStyle w:val="4"/>
        <w:numPr>
          <w:ilvl w:val="0"/>
          <w:numId w:val="1"/>
        </w:numPr>
        <w:tabs>
          <w:tab w:val="left" w:pos="426"/>
        </w:tabs>
        <w:ind w:left="0" w:firstLine="64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反映青年学生勇担民族复兴大任、投身网络强国建设的抱负决心</w:t>
      </w:r>
    </w:p>
    <w:p>
      <w:pPr>
        <w:pStyle w:val="4"/>
        <w:numPr>
          <w:ilvl w:val="0"/>
          <w:numId w:val="1"/>
        </w:numPr>
        <w:tabs>
          <w:tab w:val="left" w:pos="426"/>
        </w:tabs>
        <w:ind w:left="0" w:firstLine="64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倡导文明健康的网络生活方式，提升网络素养</w:t>
      </w:r>
    </w:p>
    <w:p>
      <w:pPr>
        <w:pStyle w:val="4"/>
        <w:numPr>
          <w:ilvl w:val="0"/>
          <w:numId w:val="1"/>
        </w:numPr>
        <w:tabs>
          <w:tab w:val="left" w:pos="426"/>
        </w:tabs>
        <w:ind w:left="0" w:firstLine="64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增强新时代好网民六个意识，争做校园好网民</w:t>
      </w:r>
    </w:p>
    <w:p>
      <w:pPr>
        <w:pStyle w:val="4"/>
        <w:numPr>
          <w:ilvl w:val="0"/>
          <w:numId w:val="1"/>
        </w:numPr>
        <w:ind w:left="0" w:firstLine="64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展示健康向上、格调高雅的校园文化活动，传递网络正能量</w:t>
      </w:r>
    </w:p>
    <w:p>
      <w:pPr>
        <w:pStyle w:val="4"/>
        <w:numPr>
          <w:ilvl w:val="0"/>
          <w:numId w:val="1"/>
        </w:numPr>
        <w:ind w:left="0" w:firstLine="64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普及心理健康知识，培育理性平和、积极向上的健康心态</w:t>
      </w:r>
    </w:p>
    <w:p>
      <w:pPr>
        <w:pStyle w:val="4"/>
        <w:numPr>
          <w:ilvl w:val="0"/>
          <w:numId w:val="1"/>
        </w:numPr>
        <w:ind w:left="0" w:firstLine="64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阐发中华优秀传统文化、革命文化和社会主义先进文化内涵价值</w:t>
      </w:r>
    </w:p>
    <w:p>
      <w:pPr>
        <w:pStyle w:val="4"/>
        <w:numPr>
          <w:ilvl w:val="0"/>
          <w:numId w:val="1"/>
        </w:numPr>
        <w:ind w:left="0" w:firstLine="64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弘扬社会主义法治理念、法治精神，培育社会主义法治文化</w:t>
      </w:r>
    </w:p>
    <w:p>
      <w:pPr>
        <w:pStyle w:val="4"/>
        <w:numPr>
          <w:ilvl w:val="0"/>
          <w:numId w:val="1"/>
        </w:numPr>
        <w:ind w:left="0" w:firstLine="64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揭示网络游戏成瘾、网络赌博、不良网贷对青年学生的危害</w:t>
      </w:r>
    </w:p>
    <w:p>
      <w:pPr>
        <w:pStyle w:val="4"/>
        <w:numPr>
          <w:ilvl w:val="0"/>
          <w:numId w:val="1"/>
        </w:numPr>
        <w:ind w:left="0" w:firstLine="64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展现青年的初心、使命和担当</w:t>
      </w:r>
    </w:p>
    <w:p>
      <w:pPr>
        <w:pStyle w:val="4"/>
        <w:numPr>
          <w:ilvl w:val="0"/>
          <w:numId w:val="1"/>
        </w:numPr>
        <w:ind w:left="0" w:firstLine="64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体现文明健康的网络生活方式，提升网络素养，维护网络安全，争做校园好网民</w:t>
      </w:r>
    </w:p>
    <w:p>
      <w:pPr>
        <w:pStyle w:val="4"/>
        <w:numPr>
          <w:ilvl w:val="0"/>
          <w:numId w:val="1"/>
        </w:numPr>
        <w:ind w:left="0" w:firstLine="64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展现同心战疫、共克时艰的昂扬精神风貌，凝聚打赢疫情防控阻击战的强大精神力量</w:t>
      </w:r>
    </w:p>
    <w:p>
      <w:pPr>
        <w:pStyle w:val="4"/>
        <w:ind w:left="640" w:firstLine="0" w:firstLineChars="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（供创作参考，不限于以上主题）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60000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E25183"/>
    <w:multiLevelType w:val="multilevel"/>
    <w:tmpl w:val="4CE2518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D0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  <w:rPr>
      <w:rFonts w:ascii="Calibri" w:hAnsi="Calibri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2022-04-14T07:33:18Z</dcterms:created>
  <dc:creator>zxy</dc:creator>
  <cp:lastModifiedBy>WPS_388269064</cp:lastModifiedBy>
  <dcterms:modified xsi:type="dcterms:W3CDTF">2022-04-14T07:34:08Z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CE7608D4569445C290BA6808E7A85F79</vt:lpwstr>
  </property>
</Properties>
</file>